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Общие условия автоперевозок грузов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Согласовано с Торгово-промышленной Палатой, Союзом Автопредприятий и Ассоциацией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Международных Автопредприятий Эстонии,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Утверждёно на собрании правления Ассоциациеи Логистики и экспедирования Эстонии от 27.02.2007.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ОБЩЕЕ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Целью настоящих общих условий автоперевозок грузов является: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1.1.дать процессам, отрегулированным законами толкование в тех частях, где имеется возможность различного толкования, в том числе:</w:t>
      </w:r>
    </w:p>
    <w:p w:rsidR="006D6B06" w:rsidRPr="006D6B06" w:rsidRDefault="006D6B06" w:rsidP="006D6B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Возникновение договорной ответственности между сторонами;</w:t>
      </w:r>
    </w:p>
    <w:p w:rsidR="006D6B06" w:rsidRPr="006D6B06" w:rsidRDefault="006D6B06" w:rsidP="006D6B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 времени и месте перехода ответственности за груз (отправитель груза- перевозчик) в транспортной цепи;</w:t>
      </w:r>
    </w:p>
    <w:p w:rsidR="006D6B06" w:rsidRPr="006D6B06" w:rsidRDefault="006D6B06" w:rsidP="006D6B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Конкретизация «разумного времени» различной деятельности (в том числе время погрузки и время перевозки);</w:t>
      </w:r>
    </w:p>
    <w:p w:rsidR="006D6B06" w:rsidRPr="006D6B06" w:rsidRDefault="006D6B06" w:rsidP="006D6B0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Создать представление о терминологии.</w:t>
      </w:r>
      <w:proofErr w:type="gramEnd"/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1.2. отрегулировать процессы в транспортной цепи,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отрегулированные законодательством.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не оговорено иначе, тогда действуют настоящие условия.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Настоящие условия составлены исходя из нижеприведённых законодательных регуляций:</w:t>
      </w:r>
    </w:p>
    <w:p w:rsidR="006D6B06" w:rsidRPr="006D6B06" w:rsidRDefault="006D6B06" w:rsidP="006D6B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редакции Обязательственно-правового закона, действующей на момент заключения договора о перевозке, </w:t>
      </w:r>
    </w:p>
    <w:p w:rsidR="006D6B06" w:rsidRPr="006D6B06" w:rsidRDefault="006D6B06" w:rsidP="006D6B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 конвенции о договоре международных автоперевозок грузов (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CMR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</w:p>
    <w:p w:rsidR="006D6B06" w:rsidRPr="006D6B06" w:rsidRDefault="006D6B06" w:rsidP="006D6B0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постановления министра шоссейных дорог и связи № 81 от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28. сентября 2000. г и изменений, установленных постановлением № 56 от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29. августа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2002. г “Правила погрузки и закрепления груза при автоперевозке груза” и стандарта Европейского Союза по обеспечению безопасности перевозок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CEN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12195-1:2003 (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соответствуют Общим условиям Ассоциации Экспедиторов Эстонии, действующим в момент совершения перевозки.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областях, не рассмотренных в настоящих общих условиях автоперевозок грузов, действуют регуляции, перечисленные в пункте 1.3. и другие нормативные акты.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ПОНЯТИЯ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Отправление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Под отправлением понимается товар, отправленный из одного исходного места и от одного отправителя товара и в одно место назначение и одному получателю, одним транспортом, который загружен в одно транспортное средство.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2.1.1.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Единица упаковки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упаковки это неразделимое количество товара.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2.1.2.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Упаковка груза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Упаковка груза предусмотрена для упрощения обращения груза и для обеспечения безопасности груза в процессе перевозки.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2.1.3.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Малая упаковка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Малой упаковкой считается отправление, общий вес которого не превышает 35 кг и которое состоит из одной единицы упаковки. Длина единицы упаковки малой упаковки не превышает 2 м и + периметр не превышает 3 м.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2.1.4.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Посылка 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Посылкой считается отправление, общий вес которого не превышает 99 кг и которое состоит максимально из трёх малых упаковок.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2.1.5.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Малое отправление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Малым отправлением считается отправление, расчётный общий вес которого минее 2500 кг и в общем случае перевозка осуществляется с перевалкой.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2.1.6.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Частичный груз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Частичным грузом считается отправление, расчётный общий вес которого составляет 2500 или более кг и дополнительно к которому поместится и можно погрузить в транспортное средство и другие отправления и в общем случае перевозка осуществляется без перевалки.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2.1.7.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Полный груз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Полным грузом считается отправление, которое заполняет всё пространство для товара, с максимально разрешённым весом для данного транспортного средства или отправитель груза оплачивает за использование всего пространства для товара. Перевозка осуществляется без перевалки.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2.1.8.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Консолидированное (совмещённое) отправление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Консолидированным (совмещённым) отправлением считается обращение различных отправлений как одно отправление в каких-то частях процесса перевозки.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2.2.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Расчётный общий вес отправления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основанием расчёта расчётного общего веса отправления является наибольший из нижеследующих показателей: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 вес-брутто отправления (вес отправления плюс упаковка и вспомогательное средство транспортировки)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- 1 м3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Cbm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) = 333 кг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- 1 погонный метр погрузки (погонный метр погрузки пространства для груза) =1850 кг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2.3.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Место погрузки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Местом погрузки считается адрес, указанный в сопроводительных документах груза, где происходит погрузка- или разгрузка отпрравления.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2.4.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Погрузка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Погрузка охватывает загрузку и разгрузку отправления с задних и боковых бортов. Загрузкой считается погрузка в транспортное средство в месте погрузки не далее чем 6 метров от транспортного средства, правильное размещение и закрепление загрузки. Разгрузкой считается разгрузка отправления из транспортного средства и помещение его рядом с транспортным средством или на эстакаде на расстоянии до 6 метров.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2.5.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Время погрузки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Время погрузки рассчитывают с момента, когда транспортное средство прибудет в место погрузки и перевозчик даст отправителю экземпляр сопроводительного документа груза или информирует о поступлении транспортного средства под погрузку.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Время погрузки заканчивается, когда груз загружен или разгружен и водителю возвращён подписанный экземпляр сопроводительного документа груза, при необходимости переданы другие необходимые документы для перевозки груза, и транспортное средство готово отбыть (это значит фургон закрыт, тент закреплён и при необходимости запломбирован).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2.6.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Транспортное средство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Транспортное средство это машина или прицеп, которым осуществляется перевозка груза.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2.7.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Пространство для товара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Пространство для товара это часть транспортного средства, в котором перевозят товар. Пространство для товара является частью транспортного средства или отдельное пространство (например, трейлер, прицеп, контейнер), куда помещается и закрепляется товар на время перевозки.</w:t>
      </w:r>
      <w:r w:rsidRPr="003E34C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2.8.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Отправитель товара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Отправителем товара является лицо, которое заказывает услугу перевозки и ответственно за оплату платы за перевозку.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ДОГОВОР ПЕРЕВОЗКИ. ЗАКЛЮЧЕНИЕ ДОГОВОРА И ЗАКАЗ УСЛУГИ ПЕРЕВОЗКИ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3.1.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При заключении договора исходят в общем случае из формы предложения-согласия (оферта-акцепт), отражённой в ст 9 и 10 общей части обязательственно-правового закона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3.2.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Предоставлением согласия (акцепта) и его получением перевозчиком договор считается заключенным вместе с сопутствующими обязательствами для сторон.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3.3.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Заказ для перевозки считается согласием в случае, если оно соответствует предложению (оферте) или условиям предварительно оговорённого долгосрочного договора, в противном случае заказ считается новым предложением (встречной офертой).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3.4.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нового предложения (встречная оферта) договор о перевозке считается заключенным при получении подтверждения заказу на перевозку или принятии отправления для перевозки.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3.5.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Заказ должен быть представлен письменно в виде, позволяющем его воспроизведение, и содержать следующие данные: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1) фирма отправитель, адрес, телефон, контактное лицо;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2) данные о месте погрузки: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место загрузки, время, контактное лицо и телефон;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место разгрузки, время, контактное лицо и телефон;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3) данные об отправлении: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описание и вид упаковки,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 в случае опасных товаров номер ООН и группа упаковки (при её наличии);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количество единиц упаковки;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вес брутто товара или выражение количества товара в других единицах измерения;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другие условия для обращения товара;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4) отметка об оплате платы за перевозку;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5) в случае соглашения о залоге размер залога;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6) руководство в случае возможного таможенного оформления товара и других связанных с товаром официальных действий;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особые условия транспортному средству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(требования температуры, особые требования в случае опасного отправления, задний люк-подъёмник, загрузка с торцов, и т.д.).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Отправитель товара несёт ответственность за достоверность представленных данных и должен приложить к сопроводительным документам груза необходимые экспортные документы и/или присоединяемые к отправлению документы и/или руководства.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3.6.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случае, если отправитель товара желает, чтобы перевозчик посредничает при страховании груза на отправление, соответствующее желание следует ясно привести в заказе.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3.7.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 договора перевозки подтверждает сопроводительный документ груза, подписанный отправителем груза и перевозчиком или другое подписание, имеющее равноценную юридическую силу, используя средства инфотехнологии.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3.8.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перевозки предполагает свободные и без препятствий условия движения и то, что перевозку можно осуществить по пригодным к езде и по дорогам, имеющим необходимую грузоподъёмность.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3.9.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Нижеследующие отправления принимаются для перевозки только на основании специального соглашения (договора):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Ценные предметы;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Отправления, для организации перевозки, погрузки или закреплении которых необходимо специальное оборудование или решения по безопасности;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Отправления, у которых отсутствует или недостаточная упаковка;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Отправления, которые могут повредить другие отправления;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Отправления, высота которых свыше 2 метров или длина свыше 6 метров или ширина свыше 2,40 метров;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Отправления, которые нельзя перевозить вместе с другими отправлениями, хотя объёмы и маршрут это позволяют;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Отправления, обуславливающие более обычного распределение груза (нагрузка на ось, местонахождение центра тяжести и др.);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Живые животные;</w:t>
      </w:r>
    </w:p>
    <w:p w:rsidR="006D6B06" w:rsidRPr="006D6B06" w:rsidRDefault="006D6B06" w:rsidP="006D6B0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Растения;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10)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Товары, чувствительные к колебанию температуры;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Отправления, относящиеся к классу опасных веществ;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12)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Отправления, в случае которых договариваются о времени погрузки и доставки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(обещание времени);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13)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Консолидированные отправления;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14)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Почтовые отправления;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15)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Перевозка документов, находящихся вместе с отправлениями (за исключением обязательных документов, требуемых законодательством – например документы опасного отправления);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16)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Отправления повышенного риска (табак, алкоголь, мобильное оборудование,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-техника и др.);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17)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Отправления, с которыми в процессе перевозки невозможно обращаться обычными средствами по обращению с товарами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(противовесный подъёмник, подмостно-переходная тележка);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18)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Лекарства и медикаменты.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3.10.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При перевозке продуктов питания и опасных товаров (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ADR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) применяются действующие правила и связанные с ними инструкции о перевозке продуктов питания и опасных товаров (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ADR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3.11.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перевозок вне обычного времени работы (по рабочим дням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8.00- 17.00) и других спецрейсов (в т.ч. переезд, контейнеры и др.) договариваются об условиях перевозки отдельно о каждом случае.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3.12.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Перевозка с обещанием времени является связующей, если перевозчик это подтвердил ясно и в виде, позволяющем письменное воспроизведение.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ОБЯЗАТЕЛЬСТВА, ОТВЕТСТВЕННОСТЬ И ПРАВА ОТПРАВИТЕЛЯ ТОВАРА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4.1.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Отправитель товара должен создать условия для передачи отправления перевозчику и принятия от перевозчика, в том числе обеспечить доступ к месту погрузки, обеспечить проезд пути подъезда и соответствие места погрузки следующим требованиям 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Возможность остановки для погрузки;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Зона погрузки должна быть с твёрдым покрытием, гладкой поверхностью, без уклонов и ступеней;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Помещение груза должно оставаться в зоне видимости перевозчика или должна быть обеспечена безопасность транспортного средства и т.д..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4.2.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Отправитель товара обязан возместить все расходы, возникающие в связи с доступом к месту загрузки (платный въезд, платная парковка, расходы по уступке на таможенных складах, портах, железнодорожных станциях и аэропортах, другие платежи и официальные расходы).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Отправитель товара должен упаковать груз, учитывая вид груза и оговорённую перевозку таким образом, чтобы груз был защищён от потери и повреждения и не причинил ущерба перевозчику.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4.2.1.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Упаковка отправления должна позволить перевозку груза вместе с другими отправлениями, это значит, отправление не должно повреждать другие отправления и транспортное средство и должно позволить погрузить на отправление другие отправления в объёме всей высоты помещения для груза, если не имеем дела с полным грузом или оговорено иначе.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4.2.2.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Каждая единица упаковки должна быть упакована отправителем товара в пригодную для транспортировки упаковку таким образом, что это позволит закрепление отправления в пространстве для груза и обеспечит сохранность товара при погрузке и перевозке. Упаковка также обеспечивать устойчивость груза на месте и исключать смещение центра тяжести груза. Малые отправления, которые по своим свойствам помещаются на стандартные поддоны для товара, должны быть установлены на них.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4.2.3.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Каждая единица упаковки отправления должна быть обозначена отправителем товара и содержать ясно читаемую информацию:</w:t>
      </w:r>
    </w:p>
    <w:p w:rsidR="006D6B06" w:rsidRPr="006D6B06" w:rsidRDefault="006D6B06" w:rsidP="006D6B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Данные, необходимые для идентификации отправителя;</w:t>
      </w:r>
    </w:p>
    <w:p w:rsidR="006D6B06" w:rsidRPr="006D6B06" w:rsidRDefault="006D6B06" w:rsidP="006D6B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Данные, необходимые для идентификации места разгрузки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необходимости получатель) и адрес;</w:t>
      </w:r>
    </w:p>
    <w:p w:rsidR="006D6B06" w:rsidRPr="006D6B06" w:rsidRDefault="006D6B06" w:rsidP="006D6B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Международно-признанные знаки предупреждения;</w:t>
      </w:r>
    </w:p>
    <w:p w:rsidR="006D6B06" w:rsidRPr="006D6B06" w:rsidRDefault="006D6B06" w:rsidP="006D6B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Предупреждение, выраженное словами;</w:t>
      </w:r>
    </w:p>
    <w:p w:rsidR="006D6B06" w:rsidRPr="006D6B06" w:rsidRDefault="006D6B06" w:rsidP="006D6B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Вес единицы упаковки;</w:t>
      </w:r>
    </w:p>
    <w:p w:rsidR="006D6B06" w:rsidRPr="006D6B06" w:rsidRDefault="006D6B06" w:rsidP="006D6B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Номер единицы упаковки;</w:t>
      </w:r>
    </w:p>
    <w:p w:rsidR="006D6B06" w:rsidRPr="006D6B06" w:rsidRDefault="006D6B06" w:rsidP="006D6B0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При необходимости размеры единицы упаковки.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. Обозначение не нужно при полном грузе от одного отправителя в одно место разгрузки одному получателю.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4.3.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Обязательство погрузки и закрепления при частичном и полном грузе у отправителя груза, передача отправления происходит в помещении для грузов. В общем случае обязательством перевозчика является находиться при погрузке. Перевозчик может помогать отправителю товара в процессе погрузке, в этом случае он действует от имени и под ответственность отправителя товара.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4.4.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При перевозке трейлерами с тентом перевозчик обязан открыть тросы, борта, торцевые и задние люки и при необходимости поднять тент с торцов и/или сзади. Если отправление невозможно погрузить без снятия тента трейлера, отправитель товара обязан удалить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затем обратно установить крышу, раму и тент трейлера с тентом, следуя при этом инструкциям перевозчика.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4.5.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Отправитель товара должен осуществить погрузку в пределах времени погрузки, учтённой в цене перевозки на одно транспортное средство нижеследующим образом (основанием берётся расчётный общий вес):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посылка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мин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малое отправление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 мин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погрузка длится дольше, это фиксируется в сопроводительных документах груза и каждые следующие начавшиеся 15 минут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подлежат отдельной оплате.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случае частичного м полного груза: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Отправление с расчётным общим весом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2,5 т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- 5 т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 мин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Отправление с расчётным общим весом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свыше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5 -10 т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45 мин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Отправление с расчётным общим весом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свыше 10 т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45 мин на каждые 10 тонн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Если погрузка длится дольше, это фиксируется в сопроводительных документах груза и каждые следующие начавшиеся 30 мин подлежат отдельной оплате.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Перегружая из одного места загрузки в другое более одного отправления, при расчёте времени погрузки исходят из суммированного расчётного общего веса.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4.6.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Отправитель товара может отказаться от передачи отправления перевозчику:</w:t>
      </w:r>
    </w:p>
    <w:p w:rsidR="006D6B06" w:rsidRPr="006D6B06" w:rsidRDefault="006D6B06" w:rsidP="006D6B0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Если поставленное под погрузку транспортное средство не отвечает по грузоподъёмности, техническому состоянию, вместимости помещения для груза и/или по оснащению заказанному транспортному средству, исключив этим возможность выполнения оговорённых в договоре перевозки условий;</w:t>
      </w:r>
    </w:p>
    <w:p w:rsidR="006D6B06" w:rsidRPr="006D6B06" w:rsidRDefault="006D6B06" w:rsidP="006D6B0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Если транспортное средство не было готово к оговорённой дате, времени и месте</w:t>
      </w:r>
      <w:r w:rsidRPr="003E34C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Отправитель товара, прекращающий договор перевозки по отмеченным основаниям, имеет право на компенсацию за причинённый ему засвидетельствованный материальный ущерб, но не более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в объёме оговорённой платы за перевозку в случае, если невыполнение обязательств перевозчиком было обусловлено обстоятельствами, не контролируемыми отправителем товара.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У отправителя товара имеется право отказа от заказанной перевозки до того момента, пока погрузчик не начал выполнение заказа. Если перевозчик начал выполнение заказа и заказ отменяется, перевозчик имеет право на компенсацию, которая покрывает обоснованные расходы, но не более чем оговорённая плата за перевозку.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ОБЯЗАТЕЛЬСТВА, ОТВЕТСТВЕННОСТЬ И ПРАВА ПЕРЕВОЗЧИКА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5.1.Ответственность перевозчика в процессе погрузки.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Перевозчик проверяет внешнее состояние отправления, обозначение, количество единиц упаковки и сравнивает их с данными, представленными в сопроводительных документах. В случае, если невозможно проверить или данные не соответствуют написанному в сопроводительных документах, перевозчик делает об этом обоснованное замечание на все экземпляры сопроводительных документов.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Погрузка малых упаковок и посылок происходит перевозчиком, при этом названные отправления доставляются «из рук в руки» в место, указанное отправителем товара на первом этаже здания.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Погрузка малых упаковок происходит при возможности перевозчиком. Перевозчик несёт ответственность за свою деятельность в помещении для груза и у заднего люка. В случае, если перевозчик участвует в процессе погрузки вне помещения для грузов, он действует от имени и под ответственность отправителя товара.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5.2.Перевозчик должен обеспечить наличие ремней закрепления груза согласно стандартному снаряжению, с учётом 1 ремень закрепления груза на каждый ряд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основания плюс в последнем ряду 2 ремня закрепления груза. В случае, если характер отправления требует специальные средства закрепления или дополнительные ремни закрепления груза, отправитель товара несёт ответственность за их наличие, по соглашению с перевозчиком перевозчик может помочь в приобретении дополнительных средств закрепления.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5.3.Перевозчик имеет право выбрать для транспортировки подходящее транспортное средство, помещение для товара и маршрут перевозки и согласно своему выбору перевозить отправление, в порядке прямой перевозки или с перевалкой.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5.4.Перевозчик может отказаться от задания по перевозке: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Если отправитель товара не может передать отправление в предварительно оговорённых время, место и условиях и отказ перевозчика оправдан вследствие других заданий, которые не позволяют ему отложить принятие данного отправления или если больше нельзя соблюсти срок доставки, приведённый в договоре перевозки;</w:t>
      </w:r>
    </w:p>
    <w:p w:rsidR="006D6B06" w:rsidRPr="006D6B06" w:rsidRDefault="006D6B06" w:rsidP="006D6B0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отправитель товара не подтвердит замечания перевозчика, сделанные на сопроводительных документах груза. 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Перевозчик, который прекратит договор по названным причинам, имеет право на возмещение ущерба, но не более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в объёме оговорённой платы за перевозку в случае, если невыполнение обязательств отправителем было обусловлено обстоятельствами, не контролируемыми перевозчиком.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5.5.Если получатель отказывается от принятия отправления в месте разгрузки, перевозчик имеет право потребовать у отправителя товара возмещения произведённых дополнительных расходов.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5.6.В случае, если отправитель товара желает переадресовать отправление без разгрузки транспортного средства, это означает заключение нового договора перевозки. Перевозчик имеет право отказаться от заключения нового договора, и он может потребовать разгрузки отправления.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5.7.В случае, если перевозчик на любом этапе перевозки заметит, что общий вес отправления более, чем задекларированный отправителем товара общий вес, он имеет право за счёт отправителя товара и на его риск немедленно разгрузить лишний груз.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5.8.В случае, если общий вес груза не превышает предельные нормы расчётного общего веса, разрешённого нормативными актами, оплата груза, превышающего расчётный общий вес, задекларированный в сопроводительных документах, происходит по двойному тарифу.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5.9.Отправитель товара обязан компенсировать перевозчику все штрафы и пошлины, востребованные с перевозчика в связи с неверным указанием общего веса отправления или другой неверной информацией, предоставленной об отправлении.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5.10.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Перевозчик имеет право немедленно разгрузить отправление за счёт отправителя и дать складировать, собрать или уничтожить, при этом отправитель товара несёт и все возникшие расходы, в нижеследующих случаях: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случае, если в процессе перевозки в грузе обнаружатся опасные вещества или опасные отходы, о которых перевозчика корректно не информировали до приёма груза от отправителя товара;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Отправитель товара не снабдил перевозчика всеми документами, необходимыми для перевозки опасных товаров, в том числе – если транспортное средство или контейнер перевозится в известной части морем – документами упаковки, требуемыми судоходными компаниями;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Классификацию, упаковку и/или обозначение опасных товаров сочли несоответствующими требованиям, регламентирующим их перевозку.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5.11.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Перевозчик отказывается от любых руководств отправителя товара, если они приводят за собой нарушение норм времени и скорости или норм, отражающих время работы и отдыха водителя.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ОПЛАТА ЗА ПЕРЕВОЗКУ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6.1.В случае, если нет договорённости, за перевозку и за расходы по перевозке и услуги следует оплатить к моменту передачи отправления.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6.2.Отправитель товара, как дающий задание перевозчику, обязан оплатить, независимо от соглашения об оплате платы за перевозку, за перевозку и другие платежи в случае, если получатель не выкупил товар или отказался от оплаты платы за перевозку или если он не способен оплатить за перевозку. Расходы по перевозке быстропортящихся и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малоценных отправлений следует оплатить в порядке предоплаты.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6.3..В случае, если трудовое задание, которое принял перевозчик, прекращается от обстоятельств, не зависящих от перевозчика (например забастовка, простой и др.), перевозчик имеет право на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компенсацию за произведённую им работу и расходы.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6.4.Плата за перевозку рассчитывается отдельно за каждое отправление согласно расчётному общему весу.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За отправление, которое вследствие его особой формы или плохого качества упаковки плохо грузятся, и в случае которых невозможна обычная комплектация груза вместе с другими отправлениями, плата за перевозку рассчитывается за погонный метр пространства для груза.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6.5.При расчёте платы за перевозку за основу берутся реальные данные.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6.6.Общий вес отправления, в случае которого рассчитывается плата за проезд, всегда округляется в большую сторону, при этом: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Посылка с точностью 1 кг;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Отправление с расчётным общим весом менее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1000 кг – с точностью 10 кг;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Отправление с расчётным общим весом свыше 1000 кг – с точностью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100 кг.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6.7.Дополнительная плата и другие налоги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Дополнительно к фактическим расходам по перевозке отдельно взыскиваются сопрягаемые с перевозкой другие расходы согласно действующим расценкам или фактическим расходам (в том числе плата за дополнительные средства закрепления и плата за возврат подписанного сопроводительного документа).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перевозятся грузы, которые полностью или частично содержат опасные вещества, за это предусмотрена дополнительная плата 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превышение времени загрузки предусмотрена плата за ожидание.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Отправление письменного напоминания может быть платное согласно прейскуранту перевозчика.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Запрещён взаимозачёт отправителем товара даже тогда, когда у отправителя товара имеются требования к перевозчику.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расходы, возникающие при взыскании несвоевременно оплаченных счетов несёт должник.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случае, если наступил срок выполнения требования, кредитор имеет право обременить залогом движимую вещь должника, поступившую в его владение.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6.8.Выкуп. Перевозчик берёт себе выкуп за обязательство по надзору за инкассацией только тогда, когда в этом предварительно письменно договорились и об этом имеется отдельная отметка в сопроводительных документах отправления и если сумма выкупа и способ оплаты ясно приведены и определены.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Перевозчик имеет право требовать за это дополнительную плату, а также покрытие связанных с этим дополнительных расходов.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</w:t>
      </w:r>
      <w:r w:rsidRPr="003E34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ПРЕДСТАВЛЕНИЕ ТРЕБОВАНИЯ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представлении претензий и требований исходят из Обязательственно-правового закона и порядка, установленного 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CMR</w:t>
      </w: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конвенцией. Требования следует представить письменно вместе с документами, подтверждающими требование.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D6B06" w:rsidRPr="006D6B06" w:rsidRDefault="006D6B06" w:rsidP="006D6B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6B06">
        <w:rPr>
          <w:rFonts w:ascii="Times New Roman" w:eastAsia="Times New Roman" w:hAnsi="Times New Roman" w:cs="Times New Roman"/>
          <w:sz w:val="24"/>
          <w:szCs w:val="24"/>
          <w:lang w:val="ru-RU"/>
        </w:rPr>
        <w:t>При удовлетворении требований исходят из законодательства Эстонской Республики и международных договоров, ратифицированных Эстонской Республикой.</w:t>
      </w:r>
    </w:p>
    <w:p w:rsidR="00BF6A86" w:rsidRPr="003E34CC" w:rsidRDefault="00BF6A86" w:rsidP="006D6B06">
      <w:pPr>
        <w:rPr>
          <w:rFonts w:ascii="Times New Roman" w:hAnsi="Times New Roman" w:cs="Times New Roman"/>
          <w:sz w:val="24"/>
          <w:szCs w:val="24"/>
        </w:rPr>
      </w:pPr>
    </w:p>
    <w:sectPr w:rsidR="00BF6A86" w:rsidRPr="003E34CC" w:rsidSect="00B22D95">
      <w:pgSz w:w="11907" w:h="16839" w:code="9"/>
      <w:pgMar w:top="1138" w:right="850" w:bottom="1138" w:left="1701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43A"/>
    <w:multiLevelType w:val="multilevel"/>
    <w:tmpl w:val="311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A59D8"/>
    <w:multiLevelType w:val="multilevel"/>
    <w:tmpl w:val="002A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C599C"/>
    <w:multiLevelType w:val="multilevel"/>
    <w:tmpl w:val="E60A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92923"/>
    <w:multiLevelType w:val="multilevel"/>
    <w:tmpl w:val="CF04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742C5"/>
    <w:multiLevelType w:val="multilevel"/>
    <w:tmpl w:val="A4C2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C2477"/>
    <w:multiLevelType w:val="multilevel"/>
    <w:tmpl w:val="677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6B06"/>
    <w:rsid w:val="00022D48"/>
    <w:rsid w:val="000617EE"/>
    <w:rsid w:val="00136E51"/>
    <w:rsid w:val="00151BC4"/>
    <w:rsid w:val="002C1679"/>
    <w:rsid w:val="002D1BD0"/>
    <w:rsid w:val="00383485"/>
    <w:rsid w:val="003C1308"/>
    <w:rsid w:val="003E34CC"/>
    <w:rsid w:val="003F410D"/>
    <w:rsid w:val="0042775C"/>
    <w:rsid w:val="004A2610"/>
    <w:rsid w:val="0053538A"/>
    <w:rsid w:val="00537606"/>
    <w:rsid w:val="00566BB0"/>
    <w:rsid w:val="005A0445"/>
    <w:rsid w:val="005A1427"/>
    <w:rsid w:val="005A1F09"/>
    <w:rsid w:val="005C3DFF"/>
    <w:rsid w:val="006D6B06"/>
    <w:rsid w:val="007324D0"/>
    <w:rsid w:val="007C774D"/>
    <w:rsid w:val="008679BC"/>
    <w:rsid w:val="00883D15"/>
    <w:rsid w:val="0092174D"/>
    <w:rsid w:val="00921878"/>
    <w:rsid w:val="00AF3CEF"/>
    <w:rsid w:val="00B015FC"/>
    <w:rsid w:val="00B0381C"/>
    <w:rsid w:val="00B22D95"/>
    <w:rsid w:val="00B26B89"/>
    <w:rsid w:val="00B35FFD"/>
    <w:rsid w:val="00B47668"/>
    <w:rsid w:val="00B72A8D"/>
    <w:rsid w:val="00B819D7"/>
    <w:rsid w:val="00B90E47"/>
    <w:rsid w:val="00BF6A86"/>
    <w:rsid w:val="00C57D3A"/>
    <w:rsid w:val="00C676F2"/>
    <w:rsid w:val="00C72749"/>
    <w:rsid w:val="00CD0CDF"/>
    <w:rsid w:val="00CF7547"/>
    <w:rsid w:val="00D210C5"/>
    <w:rsid w:val="00D41C5D"/>
    <w:rsid w:val="00D551A7"/>
    <w:rsid w:val="00DA5EBA"/>
    <w:rsid w:val="00E31AB9"/>
    <w:rsid w:val="00F00DBC"/>
    <w:rsid w:val="00F365F5"/>
    <w:rsid w:val="00F612FA"/>
    <w:rsid w:val="00F71BD9"/>
    <w:rsid w:val="00F76F38"/>
    <w:rsid w:val="00FD4438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8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D6B06"/>
    <w:rPr>
      <w:b/>
      <w:bCs/>
    </w:rPr>
  </w:style>
  <w:style w:type="character" w:styleId="Emphasis">
    <w:name w:val="Emphasis"/>
    <w:basedOn w:val="DefaultParagraphFont"/>
    <w:uiPriority w:val="20"/>
    <w:qFormat/>
    <w:rsid w:val="006D6B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3612</Words>
  <Characters>20593</Characters>
  <Application>Microsoft Office Word</Application>
  <DocSecurity>0</DocSecurity>
  <Lines>171</Lines>
  <Paragraphs>48</Paragraphs>
  <ScaleCrop>false</ScaleCrop>
  <Company/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2013-04-01T19:44:00Z</dcterms:created>
  <dcterms:modified xsi:type="dcterms:W3CDTF">2013-04-01T19:49:00Z</dcterms:modified>
</cp:coreProperties>
</file>